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4D" w:rsidRPr="009C23AE" w:rsidRDefault="00761EC4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918385" cy="10136038"/>
            <wp:effectExtent l="19050" t="0" r="0" b="0"/>
            <wp:docPr id="1" name="Рисунок 1" descr="D:\МИКУЛЕЦ\ГОДОВОЙ ПЛАН\Самообследование\2021 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КУЛЕЦ\ГОДОВОЙ ПЛАН\Самообследование\2021 титул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517" cy="1013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1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0E294D" w:rsidRPr="00A7455B" w:rsidRDefault="009C253C" w:rsidP="00645C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A7455B">
        <w:rPr>
          <w:rFonts w:hAnsi="Times New Roman" w:cs="Times New Roman"/>
          <w:color w:val="000000"/>
          <w:sz w:val="24"/>
          <w:szCs w:val="24"/>
          <w:lang w:val="ru-RU"/>
        </w:rPr>
        <w:t xml:space="preserve"> 96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455B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7455B">
        <w:rPr>
          <w:rFonts w:hAnsi="Times New Roman" w:cs="Times New Roman"/>
          <w:color w:val="000000"/>
          <w:sz w:val="24"/>
          <w:szCs w:val="24"/>
          <w:lang w:val="ru-RU"/>
        </w:rPr>
        <w:t>1,6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7455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A745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455B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="00A74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455B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="00A74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455B">
        <w:rPr>
          <w:rFonts w:hAnsi="Times New Roman" w:cs="Times New Roman"/>
          <w:color w:val="000000"/>
          <w:sz w:val="24"/>
          <w:szCs w:val="24"/>
          <w:lang w:val="ru-RU"/>
        </w:rPr>
        <w:t>сформировано</w:t>
      </w:r>
      <w:r w:rsidR="00A7455B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455B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 </w:t>
      </w:r>
      <w:proofErr w:type="spellStart"/>
      <w:r w:rsidRPr="00A7455B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A7455B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455B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0E294D" w:rsidRPr="00A7455B" w:rsidRDefault="00A7455B" w:rsidP="00645CC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первая группа раннего возраста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A7455B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9C253C" w:rsidRPr="00A7455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A7455B" w:rsidRDefault="00A7455B" w:rsidP="00645CC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вторая</w:t>
      </w:r>
      <w:r w:rsidR="009C253C" w:rsidRPr="00A7455B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раннего возраста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A7455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EE169B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A7455B">
        <w:rPr>
          <w:rFonts w:hAnsi="Times New Roman" w:cs="Times New Roman"/>
          <w:color w:val="000000"/>
          <w:sz w:val="24"/>
          <w:szCs w:val="24"/>
          <w:lang w:val="ru-RU"/>
        </w:rPr>
        <w:t>детей;</w:t>
      </w:r>
    </w:p>
    <w:p w:rsidR="000E294D" w:rsidRPr="00A7455B" w:rsidRDefault="00A7455B" w:rsidP="00645CC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младшая </w:t>
      </w:r>
      <w:r w:rsidR="009C253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53C"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 w:rsidR="009C253C"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E169B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9C253C"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="009C253C">
        <w:rPr>
          <w:rFonts w:hAnsi="Times New Roman" w:cs="Times New Roman"/>
          <w:color w:val="000000"/>
          <w:sz w:val="24"/>
          <w:szCs w:val="24"/>
        </w:rPr>
        <w:t>;</w:t>
      </w:r>
    </w:p>
    <w:p w:rsidR="00A7455B" w:rsidRPr="00A7455B" w:rsidRDefault="00A7455B" w:rsidP="00645CC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средняя группа –</w:t>
      </w:r>
      <w:r w:rsidR="00EE169B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детей;</w:t>
      </w:r>
    </w:p>
    <w:p w:rsidR="00A7455B" w:rsidRDefault="00A7455B" w:rsidP="00645CC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старшая группа –</w:t>
      </w:r>
      <w:r w:rsidR="00EE169B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детей;</w:t>
      </w:r>
    </w:p>
    <w:p w:rsidR="000E294D" w:rsidRPr="009C23AE" w:rsidRDefault="009C253C" w:rsidP="00645CC3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подготовительная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школе 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A7455B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детей.</w:t>
      </w:r>
    </w:p>
    <w:p w:rsidR="000E294D" w:rsidRPr="009C23AE" w:rsidRDefault="00ED3143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для освоения основной образовательной программы дошкольного образования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условиях самоизоляции было предусмотрено проведение занятий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двух форматах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— онлайн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записи занятий на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имеющихся ресурсах (облачные сервисы Яндекс, </w:t>
      </w:r>
      <w:r w:rsidR="009C253C">
        <w:rPr>
          <w:rFonts w:hAnsi="Times New Roman" w:cs="Times New Roman"/>
          <w:color w:val="000000"/>
          <w:sz w:val="24"/>
          <w:szCs w:val="24"/>
        </w:rPr>
        <w:t>Mail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C253C">
        <w:rPr>
          <w:rFonts w:hAnsi="Times New Roman" w:cs="Times New Roman"/>
          <w:color w:val="000000"/>
          <w:sz w:val="24"/>
          <w:szCs w:val="24"/>
        </w:rPr>
        <w:t>Google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C253C">
        <w:rPr>
          <w:rFonts w:hAnsi="Times New Roman" w:cs="Times New Roman"/>
          <w:color w:val="000000"/>
          <w:sz w:val="24"/>
          <w:szCs w:val="24"/>
        </w:rPr>
        <w:t>YouTube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). Право выбора предоставлялось родителям (законным представителям) исходя из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имеющихся условий для участия их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детей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занятиях на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</w:t>
      </w:r>
    </w:p>
    <w:p w:rsidR="00A7455B" w:rsidRPr="00557D9F" w:rsidRDefault="00ED3143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возможности техническая. Данные мониторинга посещения онлайн-занятий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количества просмотров занятий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записи по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свидетельствует 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достаточной вовлеченности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понимании родителями ответственности за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образования своих детей.</w:t>
      </w:r>
    </w:p>
    <w:p w:rsidR="00ED3143" w:rsidRDefault="00ED3143" w:rsidP="00645CC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294D" w:rsidRPr="009C23AE" w:rsidRDefault="009C253C" w:rsidP="00645C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0E294D" w:rsidRPr="009C23AE" w:rsidRDefault="00ED3143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0E294D" w:rsidRPr="009C23AE" w:rsidRDefault="009C253C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месяца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20.12.2021.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0E294D" w:rsidRPr="009C23AE" w:rsidRDefault="009C253C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проводился анализ состава семей воспитанников.</w:t>
      </w:r>
    </w:p>
    <w:p w:rsidR="00ED3143" w:rsidRDefault="00ED3143" w:rsidP="00645CC3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E294D" w:rsidRPr="00557D9F" w:rsidRDefault="009C253C" w:rsidP="00645CC3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557D9F">
        <w:rPr>
          <w:rFonts w:hAnsi="Times New Roman" w:cs="Times New Roman"/>
          <w:b/>
          <w:color w:val="000000"/>
          <w:sz w:val="24"/>
          <w:szCs w:val="24"/>
        </w:rPr>
        <w:t>Характеристика</w:t>
      </w:r>
      <w:proofErr w:type="spellEnd"/>
      <w:r w:rsidR="00D76A13" w:rsidRPr="00557D9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57D9F">
        <w:rPr>
          <w:rFonts w:hAnsi="Times New Roman" w:cs="Times New Roman"/>
          <w:b/>
          <w:color w:val="000000"/>
          <w:sz w:val="24"/>
          <w:szCs w:val="24"/>
        </w:rPr>
        <w:t>семей</w:t>
      </w:r>
      <w:proofErr w:type="spellEnd"/>
      <w:r w:rsidR="00D76A13" w:rsidRPr="00557D9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57D9F">
        <w:rPr>
          <w:rFonts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557D9F">
        <w:rPr>
          <w:rFonts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557D9F">
        <w:rPr>
          <w:rFonts w:hAnsi="Times New Roman" w:cs="Times New Roman"/>
          <w:b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59"/>
        <w:gridCol w:w="1897"/>
        <w:gridCol w:w="4921"/>
      </w:tblGrid>
      <w:tr w:rsidR="000E294D" w:rsidRPr="0076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80509" w:rsidRDefault="00D80509" w:rsidP="00645CC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D80509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EE1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80509" w:rsidRDefault="00D80509" w:rsidP="00645CC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E1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D80509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E1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80509" w:rsidRDefault="00D80509" w:rsidP="00645CC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D80509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80509" w:rsidRDefault="00D80509" w:rsidP="00645CC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D80509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ED3143" w:rsidRDefault="00ED3143" w:rsidP="00645CC3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D3143" w:rsidRDefault="00ED3143" w:rsidP="00645CC3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E294D" w:rsidRPr="00557D9F" w:rsidRDefault="009C253C" w:rsidP="00645CC3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57D9F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Характеристика семей по</w:t>
      </w:r>
      <w:r w:rsidRPr="00557D9F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57D9F">
        <w:rPr>
          <w:rFonts w:hAnsi="Times New Roman" w:cs="Times New Roman"/>
          <w:b/>
          <w:color w:val="000000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9"/>
        <w:gridCol w:w="1877"/>
        <w:gridCol w:w="4801"/>
      </w:tblGrid>
      <w:tr w:rsidR="000E294D" w:rsidRPr="0076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="00AE76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E765A" w:rsidRDefault="00AE765A" w:rsidP="00645CC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EE169B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E765A" w:rsidRDefault="00EE169B" w:rsidP="00645CC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F0D6F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E1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E765A" w:rsidRDefault="00AE765A" w:rsidP="00645CC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F0D6F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95181" w:rsidRPr="00557D9F" w:rsidRDefault="00A5525A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тесной взаимосвязи воспитателей, </w:t>
      </w:r>
      <w:r w:rsidR="00D764BC">
        <w:rPr>
          <w:rFonts w:hAnsi="Times New Roman" w:cs="Times New Roman"/>
          <w:color w:val="000000"/>
          <w:sz w:val="24"/>
          <w:szCs w:val="24"/>
          <w:lang w:val="ru-RU"/>
        </w:rPr>
        <w:t>музыкального руководителя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неполных семей уделяется большее внимание </w:t>
      </w:r>
      <w:proofErr w:type="gramStart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proofErr w:type="gramEnd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месяцы после зачисления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0E294D" w:rsidRPr="009C23AE" w:rsidRDefault="009C253C" w:rsidP="00645C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195181" w:rsidRDefault="00195181" w:rsidP="00645CC3">
      <w:pPr>
        <w:pStyle w:val="a6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0928A6">
        <w:rPr>
          <w:rFonts w:ascii="Times New Roman" w:hAnsi="Times New Roman"/>
          <w:sz w:val="24"/>
          <w:szCs w:val="24"/>
          <w:lang w:eastAsia="ru-RU"/>
        </w:rPr>
        <w:t>азработана программа по художественно-эстетическому направлению «Городецкая сказка».</w:t>
      </w:r>
      <w:r>
        <w:rPr>
          <w:rFonts w:ascii="Times New Roman" w:hAnsi="Times New Roman"/>
          <w:sz w:val="24"/>
          <w:szCs w:val="24"/>
          <w:lang w:eastAsia="ru-RU"/>
        </w:rPr>
        <w:t xml:space="preserve"> Но </w:t>
      </w:r>
      <w:r w:rsidRPr="000928A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</w:t>
      </w:r>
      <w:r w:rsidRPr="000928A6">
        <w:rPr>
          <w:rFonts w:ascii="Times New Roman" w:hAnsi="Times New Roman"/>
          <w:sz w:val="24"/>
          <w:szCs w:val="24"/>
        </w:rPr>
        <w:t xml:space="preserve"> не предоставляет дополнительные услуги из-за отсутствия финансирования и педагога дополнительного образования.</w:t>
      </w:r>
    </w:p>
    <w:p w:rsidR="000E294D" w:rsidRPr="009C23AE" w:rsidRDefault="000E294D" w:rsidP="00645C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 w:rsidP="00645CC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B80AF9" w:rsidRPr="00B80AF9" w:rsidRDefault="00B80AF9" w:rsidP="00645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</w:t>
      </w:r>
      <w:r w:rsidRPr="00B80AF9">
        <w:rPr>
          <w:rFonts w:ascii="Times New Roman" w:eastAsia="Times New Roman" w:hAnsi="Times New Roman"/>
          <w:sz w:val="24"/>
          <w:szCs w:val="24"/>
          <w:lang w:val="ru-RU" w:eastAsia="ru-RU"/>
        </w:rPr>
        <w:t>Управление Учреждением осуществляется в соответствии с действующим законодательством и уставом Учреждения. Управление Учреждением строится на принципах единоначалия и коллегиальности.</w:t>
      </w:r>
    </w:p>
    <w:p w:rsidR="00B80AF9" w:rsidRPr="00B80AF9" w:rsidRDefault="00A5525A" w:rsidP="00645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</w:t>
      </w:r>
      <w:r w:rsidR="00B80AF9" w:rsidRPr="00B80AF9">
        <w:rPr>
          <w:rFonts w:ascii="Times New Roman" w:eastAsia="Times New Roman" w:hAnsi="Times New Roman"/>
          <w:sz w:val="24"/>
          <w:szCs w:val="24"/>
          <w:lang w:val="ru-RU" w:eastAsia="ru-RU"/>
        </w:rPr>
        <w:t>Коллегиальными органами управления являются: общее собрание, педагогический совет, Совет родителей (законных представителей). Единоличным исполнительным органом является руководитель -  заведующий.</w:t>
      </w:r>
    </w:p>
    <w:p w:rsidR="00557D9F" w:rsidRDefault="00557D9F" w:rsidP="00645CC3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E294D" w:rsidRPr="00B80AF9" w:rsidRDefault="009C253C" w:rsidP="00645CC3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80AF9">
        <w:rPr>
          <w:rFonts w:hAnsi="Times New Roman" w:cs="Times New Roman"/>
          <w:b/>
          <w:color w:val="000000"/>
          <w:sz w:val="24"/>
          <w:szCs w:val="24"/>
          <w:lang w:val="ru-RU"/>
        </w:rPr>
        <w:t>Органы управления, действующие в</w:t>
      </w:r>
      <w:r w:rsidRPr="00B80AF9">
        <w:rPr>
          <w:rFonts w:hAnsi="Times New Roman" w:cs="Times New Roman"/>
          <w:b/>
          <w:color w:val="000000"/>
          <w:sz w:val="24"/>
          <w:szCs w:val="24"/>
        </w:rPr>
        <w:t> </w:t>
      </w:r>
      <w:r w:rsidRPr="00B80AF9">
        <w:rPr>
          <w:rFonts w:hAnsi="Times New Roman" w:cs="Times New Roman"/>
          <w:b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80"/>
        <w:gridCol w:w="6997"/>
      </w:tblGrid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181" w:rsidRDefault="009C253C" w:rsidP="00645CC3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0E294D" w:rsidRPr="0076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0E294D" w:rsidRDefault="009C253C" w:rsidP="00645CC3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="00195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195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294D" w:rsidRDefault="009C253C" w:rsidP="00645CC3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0E294D" w:rsidRDefault="009C253C" w:rsidP="00645CC3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0E294D" w:rsidRPr="009C23AE" w:rsidRDefault="009C253C" w:rsidP="00645CC3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учебных пособий, средств обучения и</w:t>
            </w:r>
          </w:p>
          <w:p w:rsidR="000E294D" w:rsidRDefault="009C253C" w:rsidP="00645CC3">
            <w:p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294D" w:rsidRPr="009C23AE" w:rsidRDefault="009C253C" w:rsidP="00645CC3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0E294D" w:rsidRPr="009C23AE" w:rsidRDefault="009C253C" w:rsidP="00645CC3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0E294D" w:rsidRDefault="009C253C" w:rsidP="00645CC3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="00195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="00195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="00195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0E294D" w:rsidRPr="0076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0E294D" w:rsidRPr="009C23AE" w:rsidRDefault="009C253C" w:rsidP="00645CC3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0E294D" w:rsidRPr="009C23AE" w:rsidRDefault="009C253C" w:rsidP="00645CC3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принимать локальные акты, которые регламентируют 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0E294D" w:rsidRPr="009C23AE" w:rsidRDefault="009C253C" w:rsidP="00645CC3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0E294D" w:rsidRPr="009C23AE" w:rsidRDefault="009C253C" w:rsidP="00645CC3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0E294D" w:rsidRPr="009C23AE" w:rsidRDefault="00A5525A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0E294D" w:rsidRPr="00B37FCE" w:rsidRDefault="00A5525A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B37F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C253C" w:rsidRPr="00B37FCE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B37FCE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 w:rsidR="009C253C" w:rsidRPr="00B37FCE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B37FCE">
        <w:rPr>
          <w:rFonts w:hAnsi="Times New Roman" w:cs="Times New Roman"/>
          <w:color w:val="000000"/>
          <w:sz w:val="24"/>
          <w:szCs w:val="24"/>
          <w:lang w:val="ru-RU"/>
        </w:rPr>
        <w:t>систему управления Детским садом внедрили элементы электронного документооборота. Это упростило работу организации во</w:t>
      </w:r>
      <w:r w:rsidR="009C253C" w:rsidRPr="00B37FCE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B37FCE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 дистанционного функционирования. </w:t>
      </w:r>
    </w:p>
    <w:p w:rsidR="000E294D" w:rsidRPr="009C23AE" w:rsidRDefault="00A5525A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Электронный документооборот позволил добиться увеличения эффективности работы детского сада на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% за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счет быстроты доставки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подготовки документов, уменьшения затрат на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бумагу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расходных комплектующих для принтеров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МФУ.</w:t>
      </w:r>
    </w:p>
    <w:p w:rsidR="000E294D" w:rsidRPr="009C23AE" w:rsidRDefault="00ED3143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итогам 2021 года система управления Детского сада оценивается как эффективная, позволяющая учесть мнение работников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0E294D" w:rsidRPr="009C23AE" w:rsidRDefault="000E294D" w:rsidP="00645C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 w:rsidP="00645CC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0E294D" w:rsidRDefault="009C253C" w:rsidP="00645C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 w:rsidR="00EC32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 w:rsidR="00EC32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E294D" w:rsidRPr="009C23AE" w:rsidRDefault="009C253C" w:rsidP="00645CC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0E294D" w:rsidRDefault="009C253C" w:rsidP="00645CC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 w:rsidR="00EC32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Default="009C253C" w:rsidP="00645CC3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A5525A" w:rsidRDefault="00A5525A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освоения образовательных областей. </w:t>
      </w:r>
    </w:p>
    <w:p w:rsidR="000E294D" w:rsidRPr="009C23AE" w:rsidRDefault="00A5525A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Так, результаты качества освоения ООП Детского сада </w:t>
      </w:r>
      <w:proofErr w:type="gramStart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proofErr w:type="gramEnd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33"/>
        <w:gridCol w:w="678"/>
        <w:gridCol w:w="575"/>
        <w:gridCol w:w="670"/>
        <w:gridCol w:w="570"/>
        <w:gridCol w:w="688"/>
        <w:gridCol w:w="459"/>
        <w:gridCol w:w="670"/>
        <w:gridCol w:w="2134"/>
      </w:tblGrid>
      <w:tr w:rsidR="000E294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 w:rsidR="00EC32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0E2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 воспитанников в пределе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0E2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94,2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</w:tbl>
    <w:p w:rsidR="000E294D" w:rsidRPr="009C23AE" w:rsidRDefault="00A5525A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EC3296">
        <w:rPr>
          <w:rFonts w:hAnsi="Times New Roman" w:cs="Times New Roman"/>
          <w:color w:val="000000"/>
          <w:sz w:val="24"/>
          <w:szCs w:val="24"/>
          <w:lang w:val="ru-RU"/>
        </w:rPr>
        <w:t>мае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 педагоги Детского сада проводили обследование воспитанников подготовительной группы на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 оценки </w:t>
      </w:r>
      <w:proofErr w:type="spellStart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="00B62CB4"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Задания позволили оценить уровень </w:t>
      </w:r>
      <w:proofErr w:type="spellStart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выполнение следующего,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возможностей распределения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</w:p>
    <w:p w:rsidR="000E294D" w:rsidRPr="009C23AE" w:rsidRDefault="00A5525A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0E294D" w:rsidRPr="009C23AE" w:rsidRDefault="009C253C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период самоизоляции, введенной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качестве ограничительного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62CB4">
        <w:rPr>
          <w:rFonts w:hAnsi="Times New Roman" w:cs="Times New Roman"/>
          <w:color w:val="000000"/>
          <w:sz w:val="24"/>
          <w:szCs w:val="24"/>
          <w:lang w:val="ru-RU"/>
        </w:rPr>
        <w:t>Нижегородской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области, занятия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детьми воспитатели вели дистанционно </w:t>
      </w:r>
      <w:r w:rsidR="006F38E4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WhatsApp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, социальные сети. Подключали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работе родителей. Чтобы они могли 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обучении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воспитании, организовывали для них консультации, помогали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литературой, совместно решали технические проблемы.</w:t>
      </w:r>
    </w:p>
    <w:p w:rsidR="000E294D" w:rsidRPr="009C23AE" w:rsidRDefault="00ED3143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Опрос музыкального руководителя, показал, что наряду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техническими сложностями проведения занятий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были трудности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организации занятий со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стороны родителей. Вывод: подобные занятия лучше проводить преимущественно при очном взаимодействии педагога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0E294D" w:rsidRPr="009C23AE" w:rsidRDefault="000E294D" w:rsidP="00645C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5CC3" w:rsidRDefault="009C253C" w:rsidP="00645CC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Оценка организации учебного процесса </w:t>
      </w:r>
    </w:p>
    <w:p w:rsidR="000E294D" w:rsidRPr="009C23AE" w:rsidRDefault="009C253C" w:rsidP="00645CC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(воспитательно-образовательного процесса)</w:t>
      </w:r>
    </w:p>
    <w:p w:rsidR="000E294D" w:rsidRPr="009C23AE" w:rsidRDefault="00ED3143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0E294D" w:rsidRPr="009C23AE" w:rsidRDefault="009C253C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0E294D" w:rsidRPr="009C23AE" w:rsidRDefault="009C253C" w:rsidP="00645CC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0E294D" w:rsidRPr="009C23AE" w:rsidRDefault="009C253C" w:rsidP="00645CC3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0E294D" w:rsidRDefault="009C253C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 w:rsidR="00645C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 w:rsidR="00645C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 w:rsidR="00645C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E294D" w:rsidRPr="009C23AE" w:rsidRDefault="009C253C" w:rsidP="00645CC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 w:rsidP="00645CC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 w:rsidP="00645CC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 w:rsidP="00645CC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 w:rsidP="00645CC3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0E294D" w:rsidRPr="009C23AE" w:rsidRDefault="00ED3143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0E294D" w:rsidRPr="009C23AE" w:rsidRDefault="00ED3143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0E294D" w:rsidRPr="009C23AE" w:rsidRDefault="00ED3143" w:rsidP="00645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0E294D" w:rsidRPr="009C23AE" w:rsidRDefault="009C253C" w:rsidP="00645CC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 w:rsidP="00645CC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0E294D" w:rsidRPr="009C23AE" w:rsidRDefault="009C253C" w:rsidP="00645CC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0E294D" w:rsidRPr="009C23AE" w:rsidRDefault="009C253C" w:rsidP="00645CC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0E294D" w:rsidRPr="009C23AE" w:rsidRDefault="009C253C" w:rsidP="00645CC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0E294D" w:rsidRPr="009C23AE" w:rsidRDefault="009C253C" w:rsidP="00645CC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0E294D" w:rsidRPr="009C23AE" w:rsidRDefault="009C253C" w:rsidP="00645CC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0E294D" w:rsidRPr="009C23AE" w:rsidRDefault="009C253C" w:rsidP="00645CC3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0E294D" w:rsidRPr="009C23AE" w:rsidRDefault="000E294D" w:rsidP="00645C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 w:rsidP="00645CC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0E294D" w:rsidRPr="009C23AE" w:rsidRDefault="00ED3143" w:rsidP="00ED314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 w:rsidR="00445222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44522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. Педагогический коллектив Детского сада насчитывает</w:t>
      </w:r>
      <w:r w:rsidR="00445222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0E294D" w:rsidRDefault="009C253C" w:rsidP="00ED3143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44522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E169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0E294D" w:rsidRDefault="009C253C" w:rsidP="00ED3143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EE169B">
        <w:rPr>
          <w:rFonts w:hAnsi="Times New Roman" w:cs="Times New Roman"/>
          <w:color w:val="000000"/>
          <w:sz w:val="24"/>
          <w:szCs w:val="24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0E294D" w:rsidRPr="009C23AE" w:rsidRDefault="009C253C" w:rsidP="00ED314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 педагогические работники прошли аттестацию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:rsidR="000E294D" w:rsidRDefault="009C253C" w:rsidP="00ED3143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первую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5222" w:rsidRDefault="00ED3143" w:rsidP="00ED314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прошли</w:t>
      </w:r>
      <w:r w:rsidR="00445222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работников Детского сада, из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445222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="0044522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9C23AE" w:rsidRDefault="00ED3143" w:rsidP="00ED314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итогам 2021 года Детский сад перешел на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применение профессиональных стандартов. Из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445222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педагогических работников Детского сада все соответствуют квалификационным требованиям </w:t>
      </w:r>
      <w:proofErr w:type="spellStart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должностные инструкции соответствуют трудовым функциям, установленным </w:t>
      </w:r>
      <w:proofErr w:type="spellStart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0E294D" w:rsidRPr="009C23AE" w:rsidRDefault="009C253C" w:rsidP="00ED314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Диаграмма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 кадрового состава Детского сада</w:t>
      </w:r>
    </w:p>
    <w:p w:rsidR="000E294D" w:rsidRDefault="000209CD" w:rsidP="00645CC3">
      <w:pPr>
        <w:spacing w:before="0" w:beforeAutospacing="0" w:after="0" w:afterAutospacing="0"/>
      </w:pPr>
      <w:r>
        <w:rPr>
          <w:noProof/>
          <w:lang w:val="ru-RU" w:eastAsia="ru-RU"/>
        </w:rPr>
        <w:drawing>
          <wp:inline distT="0" distB="0" distL="0" distR="0">
            <wp:extent cx="4397675" cy="3298256"/>
            <wp:effectExtent l="19050" t="0" r="2875" b="0"/>
            <wp:docPr id="2" name="Рисунок 1" descr="C:\Users\User\Desktop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904" cy="330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94D" w:rsidRPr="009C23AE" w:rsidRDefault="00BE453E" w:rsidP="00BE453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6007B9" w:rsidRDefault="00BE453E" w:rsidP="00BE453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ограничительными мерами по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предотвращению распространения </w:t>
      </w:r>
      <w:proofErr w:type="spellStart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педагоги </w:t>
      </w:r>
      <w:proofErr w:type="gramStart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продолжали</w:t>
      </w:r>
      <w:proofErr w:type="gramEnd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использовали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работе дистанционные образовательные технологии для организации обучения детей старше 5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лет.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этим потребовалось улучшить материально-техническую базу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обучающие цифровые ресурсы.</w:t>
      </w:r>
    </w:p>
    <w:p w:rsidR="000E294D" w:rsidRPr="009C23AE" w:rsidRDefault="00BE453E" w:rsidP="00BE453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опроса родителей (законных представителей) об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оценке применения детским садом дистанционных технологий свидетельствуют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достаточном уровне удовлетворенности качеством образовательной деятельности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режиме. 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10% не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удовлетворены. При этом родители считают, что у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детей периодически наблюдалось снижение интереса мотивации к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занятиям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что связывают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качеством связи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форматом проведения занятий,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том числе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посредством гаджетов.</w:t>
      </w:r>
    </w:p>
    <w:p w:rsidR="000E294D" w:rsidRPr="009C23AE" w:rsidRDefault="000E294D" w:rsidP="00645C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 w:rsidP="00645CC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5EB8"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115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0E294D" w:rsidRPr="009C23AE" w:rsidRDefault="001E6C0B" w:rsidP="001E6C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="009C253C" w:rsidRPr="009C23AE">
        <w:rPr>
          <w:lang w:val="ru-RU"/>
        </w:rPr>
        <w:br/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0E294D" w:rsidRPr="00115EB8" w:rsidRDefault="00115EB8" w:rsidP="001E6C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Детский сад пополнил учебно-методический компле</w:t>
      </w:r>
      <w:proofErr w:type="gramStart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кт к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имерной общеобразовательной программе дошкольного образования «От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рождения до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школы»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ФГОС. </w:t>
      </w:r>
      <w:r w:rsidR="009C253C" w:rsidRPr="00115EB8">
        <w:rPr>
          <w:rFonts w:hAnsi="Times New Roman" w:cs="Times New Roman"/>
          <w:color w:val="000000"/>
          <w:sz w:val="24"/>
          <w:szCs w:val="24"/>
          <w:lang w:val="ru-RU"/>
        </w:rPr>
        <w:t>Приобрели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253C" w:rsidRPr="00115EB8">
        <w:rPr>
          <w:rFonts w:hAnsi="Times New Roman" w:cs="Times New Roman"/>
          <w:color w:val="000000"/>
          <w:sz w:val="24"/>
          <w:szCs w:val="24"/>
          <w:lang w:val="ru-RU"/>
        </w:rPr>
        <w:t>наглядно-дидактические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253C" w:rsidRPr="00115EB8">
        <w:rPr>
          <w:rFonts w:hAnsi="Times New Roman" w:cs="Times New Roman"/>
          <w:color w:val="000000"/>
          <w:sz w:val="24"/>
          <w:szCs w:val="24"/>
          <w:lang w:val="ru-RU"/>
        </w:rPr>
        <w:t>пособия:</w:t>
      </w:r>
    </w:p>
    <w:p w:rsidR="000E294D" w:rsidRPr="009C23AE" w:rsidRDefault="009C253C" w:rsidP="001E6C0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серии «Мир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картинках», «Рассказы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картинкам», «Расскажите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о...»,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картинках», «Искусство детям»;</w:t>
      </w:r>
    </w:p>
    <w:p w:rsidR="000E294D" w:rsidRDefault="009C253C" w:rsidP="001E6C0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 w:rsidR="00115E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="00115E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Pr="009C23AE" w:rsidRDefault="009C253C" w:rsidP="001E6C0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0E294D" w:rsidRPr="009C23AE" w:rsidRDefault="00115EB8" w:rsidP="001E6C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0E294D" w:rsidRPr="009C23AE" w:rsidRDefault="009C253C" w:rsidP="001E6C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0E294D" w:rsidRPr="009C23AE" w:rsidRDefault="009C253C" w:rsidP="001E6C0B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пополнилось компьютером</w:t>
      </w:r>
      <w:r w:rsidR="00115EB8"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15EB8">
        <w:rPr>
          <w:rFonts w:hAnsi="Times New Roman" w:cs="Times New Roman"/>
          <w:color w:val="000000"/>
          <w:sz w:val="24"/>
          <w:szCs w:val="24"/>
          <w:lang w:val="ru-RU"/>
        </w:rPr>
        <w:t>принтером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 w:rsidP="001E6C0B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текстовыми редакторами,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0E294D" w:rsidRPr="009C23AE" w:rsidRDefault="009C253C" w:rsidP="001E6C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0E294D" w:rsidRPr="009C23AE" w:rsidRDefault="000E294D" w:rsidP="001E6C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 w:rsidP="00115EB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0E294D" w:rsidRDefault="009C253C" w:rsidP="001E6C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 w:rsidR="00115E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 w:rsidR="00115E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 w:rsidR="002530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E294D" w:rsidRDefault="009C253C" w:rsidP="001E6C0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115EB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15EB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Default="009C253C" w:rsidP="001E6C0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:rsidR="000E294D" w:rsidRDefault="009C253C" w:rsidP="001E6C0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 — 1;</w:t>
      </w:r>
    </w:p>
    <w:p w:rsidR="000E294D" w:rsidRPr="00115EB8" w:rsidRDefault="009C253C" w:rsidP="001E6C0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5EB8">
        <w:rPr>
          <w:rFonts w:hAnsi="Times New Roman" w:cs="Times New Roman"/>
          <w:color w:val="000000"/>
          <w:sz w:val="24"/>
          <w:szCs w:val="24"/>
          <w:lang w:val="ru-RU"/>
        </w:rPr>
        <w:t>музыкальный зал</w:t>
      </w:r>
      <w:r w:rsidR="00115EB8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15EB8" w:rsidRPr="00115EB8">
        <w:rPr>
          <w:rFonts w:hAnsi="Times New Roman" w:cs="Times New Roman"/>
          <w:color w:val="000000"/>
          <w:sz w:val="24"/>
          <w:szCs w:val="24"/>
          <w:lang w:val="ru-RU"/>
        </w:rPr>
        <w:t xml:space="preserve">физкультурный зал </w:t>
      </w:r>
      <w:r w:rsidRPr="00115EB8">
        <w:rPr>
          <w:rFonts w:hAnsi="Times New Roman" w:cs="Times New Roman"/>
          <w:color w:val="000000"/>
          <w:sz w:val="24"/>
          <w:szCs w:val="24"/>
          <w:lang w:val="ru-RU"/>
        </w:rPr>
        <w:t>— 1;</w:t>
      </w:r>
    </w:p>
    <w:p w:rsidR="000E294D" w:rsidRDefault="009C253C" w:rsidP="001E6C0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0E294D" w:rsidRDefault="009C253C" w:rsidP="001E6C0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:rsidR="000E294D" w:rsidRDefault="009C253C" w:rsidP="001E6C0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 — 1;</w:t>
      </w:r>
    </w:p>
    <w:p w:rsidR="000E294D" w:rsidRDefault="00115EB8" w:rsidP="001E6C0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изолятор</w:t>
      </w:r>
      <w:r w:rsidR="009C253C">
        <w:rPr>
          <w:rFonts w:hAnsi="Times New Roman" w:cs="Times New Roman"/>
          <w:color w:val="000000"/>
          <w:sz w:val="24"/>
          <w:szCs w:val="24"/>
        </w:rPr>
        <w:t> — 1;</w:t>
      </w:r>
    </w:p>
    <w:p w:rsidR="000E294D" w:rsidRPr="00F55C41" w:rsidRDefault="00115EB8" w:rsidP="001E6C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</w:t>
      </w:r>
      <w:r w:rsidR="009C253C" w:rsidRPr="00F55C41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253C" w:rsidRPr="00F55C41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253C" w:rsidRPr="00F55C41">
        <w:rPr>
          <w:rFonts w:hAnsi="Times New Roman" w:cs="Times New Roman"/>
          <w:color w:val="000000"/>
          <w:sz w:val="24"/>
          <w:szCs w:val="24"/>
          <w:lang w:val="ru-RU"/>
        </w:rPr>
        <w:t>комнаты, включающие игровую, познавательную, обеденную зоны.</w:t>
      </w:r>
    </w:p>
    <w:p w:rsidR="00115EB8" w:rsidRDefault="00115EB8" w:rsidP="001E6C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Детский сад провел текущий ремонт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комнат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ы, 1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льного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. Построили новые малые архитектурные формы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игровое оборудование на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участке. </w:t>
      </w:r>
    </w:p>
    <w:p w:rsidR="000E294D" w:rsidRPr="009C23AE" w:rsidRDefault="00115EB8" w:rsidP="001E6C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0E294D" w:rsidRPr="009C23AE" w:rsidRDefault="00115EB8" w:rsidP="001E6C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Летом 2021 года </w:t>
      </w:r>
      <w:r w:rsid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23AE">
        <w:rPr>
          <w:rFonts w:hAnsi="Times New Roman" w:cs="Times New Roman"/>
          <w:color w:val="000000"/>
          <w:sz w:val="24"/>
          <w:szCs w:val="24"/>
          <w:lang w:val="ru-RU"/>
        </w:rPr>
        <w:t>провел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закупку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3AE">
        <w:rPr>
          <w:rFonts w:hAnsi="Times New Roman" w:cs="Times New Roman"/>
          <w:color w:val="000000"/>
          <w:sz w:val="24"/>
          <w:szCs w:val="24"/>
          <w:lang w:val="ru-RU"/>
        </w:rPr>
        <w:t>дооснастил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помещения пищеблока новым оборудованием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1.2.3685-21, СанПиН 2.3/2.4.3590-20.</w:t>
      </w:r>
    </w:p>
    <w:p w:rsidR="000E294D" w:rsidRPr="009C23AE" w:rsidRDefault="00115EB8" w:rsidP="001E6C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складе пищеблока установили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холодильный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шкаф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. Оборудовали комнату приема пищи работников пищеблока производственным столом, электроплитой, среднетемпературным холодильным шкафом, стеллажом, моечной ванной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раковиной для мытья рук.</w:t>
      </w:r>
    </w:p>
    <w:p w:rsidR="000E294D" w:rsidRPr="009C23AE" w:rsidRDefault="009C253C" w:rsidP="001E6C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2022 году необходимо продолжить модернизацию цифрового обучающего оборудования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программного обеспечения, определить источники финансирования закупки.</w:t>
      </w:r>
    </w:p>
    <w:p w:rsidR="000E294D" w:rsidRPr="009C23AE" w:rsidRDefault="000E294D" w:rsidP="00645C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 w:rsidP="00645CC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987"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E869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образования</w:t>
      </w:r>
    </w:p>
    <w:p w:rsidR="000E294D" w:rsidRPr="009C23AE" w:rsidRDefault="00E86987" w:rsidP="00E86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утверждено положение 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19.09.2016. Мониторинг качества образовательной деятельности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показал хорошую работу педагогического коллектива по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0E294D" w:rsidRPr="009C23AE" w:rsidRDefault="00E86987" w:rsidP="00E86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89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своей возрастной группе. Воспитанники подготовительных групп показали высокие показатели готовности к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0E294D" w:rsidRPr="009C23AE" w:rsidRDefault="00E86987" w:rsidP="00E86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26.11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.2021 по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03.12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.2021 проводилось анкетирование</w:t>
      </w:r>
      <w:r w:rsidR="00E268F6">
        <w:rPr>
          <w:rFonts w:hAnsi="Times New Roman" w:cs="Times New Roman"/>
          <w:color w:val="000000"/>
          <w:sz w:val="24"/>
          <w:szCs w:val="24"/>
          <w:lang w:val="ru-RU"/>
        </w:rPr>
        <w:t xml:space="preserve"> 67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E268F6">
        <w:rPr>
          <w:rFonts w:hAnsi="Times New Roman" w:cs="Times New Roman"/>
          <w:color w:val="000000"/>
          <w:sz w:val="24"/>
          <w:szCs w:val="24"/>
          <w:lang w:val="ru-RU"/>
        </w:rPr>
        <w:t xml:space="preserve"> (73%)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, получены следующие результаты:</w:t>
      </w:r>
    </w:p>
    <w:p w:rsidR="000E294D" w:rsidRPr="009C23AE" w:rsidRDefault="009C253C" w:rsidP="00E86987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170E89">
        <w:rPr>
          <w:rFonts w:hAnsi="Times New Roman" w:cs="Times New Roman"/>
          <w:color w:val="000000"/>
          <w:sz w:val="24"/>
          <w:szCs w:val="24"/>
          <w:lang w:val="ru-RU"/>
        </w:rPr>
        <w:t xml:space="preserve"> 97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70E8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 w:rsidP="00E86987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170E89">
        <w:rPr>
          <w:rFonts w:hAnsi="Times New Roman" w:cs="Times New Roman"/>
          <w:color w:val="000000"/>
          <w:sz w:val="24"/>
          <w:szCs w:val="24"/>
          <w:lang w:val="ru-RU"/>
        </w:rPr>
        <w:t xml:space="preserve"> 95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70E8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 w:rsidP="00E86987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170E89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70E8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 w:rsidP="00E86987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170E89">
        <w:rPr>
          <w:rFonts w:hAnsi="Times New Roman" w:cs="Times New Roman"/>
          <w:color w:val="000000"/>
          <w:sz w:val="24"/>
          <w:szCs w:val="24"/>
          <w:lang w:val="ru-RU"/>
        </w:rPr>
        <w:t xml:space="preserve"> 92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70E8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 w:rsidP="00E86987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E268F6">
        <w:rPr>
          <w:rFonts w:hAnsi="Times New Roman" w:cs="Times New Roman"/>
          <w:color w:val="000000"/>
          <w:sz w:val="24"/>
          <w:szCs w:val="24"/>
          <w:lang w:val="ru-RU"/>
        </w:rPr>
        <w:t xml:space="preserve"> 96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268F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9C23AE" w:rsidRDefault="00E86987" w:rsidP="00E86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0E294D" w:rsidRPr="009C23AE" w:rsidRDefault="00E86987" w:rsidP="00E86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опроса родителей (законных представителей) об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оценке применения Детским садом дистанционных технологий свидетельствуют 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достаточном уровне удовлетворенности качеством образовательной деятельности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режиме. 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10% не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удовлетворены. При этом родители считают, что у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детей периодически наблюдалось снижение интереса мотивации к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занятиям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дистанционном режиме, что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связывают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качеством связи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форматом проведения занятий,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том числе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посредством гаджетов.</w:t>
      </w:r>
    </w:p>
    <w:p w:rsidR="000E294D" w:rsidRPr="009C23AE" w:rsidRDefault="000E294D" w:rsidP="00645C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 w:rsidP="00645CC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0E294D" w:rsidRDefault="009C253C" w:rsidP="00645C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70E89">
        <w:rPr>
          <w:rFonts w:hAnsi="Times New Roman" w:cs="Times New Roman"/>
          <w:color w:val="000000"/>
          <w:sz w:val="24"/>
          <w:szCs w:val="24"/>
          <w:lang w:val="ru-RU"/>
        </w:rPr>
        <w:t>30.12.2021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4FA5" w:rsidRPr="009C23AE" w:rsidRDefault="00B44FA5" w:rsidP="00645C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56"/>
        <w:gridCol w:w="1488"/>
        <w:gridCol w:w="1433"/>
      </w:tblGrid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0E29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60B03" w:rsidRDefault="00170E89" w:rsidP="00645CC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B6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170E89" w:rsidRDefault="00170E89" w:rsidP="00645CC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B6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170E89" w:rsidRDefault="00170E89" w:rsidP="00645CC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60B03" w:rsidRDefault="00B60B03" w:rsidP="00645CC3">
            <w:pPr>
              <w:spacing w:before="0" w:beforeAutospacing="0" w:after="0" w:afterAutospacing="0"/>
              <w:rPr>
                <w:highlight w:val="yellow"/>
                <w:lang w:val="ru-RU"/>
              </w:rPr>
            </w:pPr>
            <w:r w:rsidRPr="00B6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60B03" w:rsidRDefault="00B60B03" w:rsidP="00645CC3">
            <w:pPr>
              <w:spacing w:before="0" w:beforeAutospacing="0" w:after="0" w:afterAutospacing="0"/>
              <w:rPr>
                <w:highlight w:val="yellow"/>
                <w:lang w:val="ru-RU"/>
              </w:rPr>
            </w:pPr>
            <w:r w:rsidRPr="00B6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170E89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032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45B12" w:rsidRDefault="00D45B12" w:rsidP="00645CC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13,7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9C23AE">
              <w:rPr>
                <w:lang w:val="ru-RU"/>
              </w:rPr>
              <w:br/>
            </w:r>
            <w:proofErr w:type="spellStart"/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1C4474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 w:rsidR="001C4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1C4474" w:rsidRDefault="001C4474" w:rsidP="00645CC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1C4474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2%)</w:t>
            </w: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1C4474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1C4474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1C4474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1C4474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1C4474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1C4474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1C4474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4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1C4474">
              <w:rPr>
                <w:rFonts w:hAnsi="Times New Roman" w:cs="Times New Roman"/>
                <w:color w:val="000000"/>
                <w:sz w:val="24"/>
                <w:szCs w:val="24"/>
              </w:rPr>
              <w:t>(6</w:t>
            </w:r>
            <w:r w:rsidR="001C4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1C4474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1C4474" w:rsidRDefault="001C4474" w:rsidP="00645CC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C4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474" w:rsidRDefault="001C4474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474" w:rsidRDefault="001C4474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474" w:rsidRDefault="001C4474">
            <w:r w:rsidRPr="004D4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C4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474" w:rsidRDefault="001C4474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474" w:rsidRDefault="001C4474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474" w:rsidRDefault="001C4474">
            <w:r w:rsidRPr="004D4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C4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474" w:rsidRDefault="001C4474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474" w:rsidRDefault="001C4474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474" w:rsidRDefault="001C4474">
            <w:r w:rsidRPr="004D4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C4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474" w:rsidRDefault="001C4474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474" w:rsidRDefault="001C4474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474" w:rsidRDefault="001C4474">
            <w:r w:rsidRPr="004D43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Инфраструктура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44FA5" w:rsidRDefault="00B44FA5" w:rsidP="00645CC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4,3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44FA5" w:rsidRDefault="00B44FA5" w:rsidP="00645CC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385,7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44FA5" w:rsidRDefault="00B44FA5" w:rsidP="00645CC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645CC3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645C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45CC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B44FA5" w:rsidRDefault="00B44FA5" w:rsidP="00B44F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0E294D" w:rsidRPr="009C23AE" w:rsidRDefault="00B44FA5" w:rsidP="00B44F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5C41" w:rsidRDefault="00B44FA5" w:rsidP="001B62D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1B62D7" w:rsidRDefault="001B62D7" w:rsidP="001B62D7">
      <w:pPr>
        <w:pStyle w:val="a5"/>
        <w:spacing w:before="0" w:beforeAutospacing="0" w:after="0" w:afterAutospacing="0"/>
        <w:jc w:val="both"/>
      </w:pPr>
      <w:r>
        <w:t xml:space="preserve">     </w:t>
      </w:r>
      <w:r w:rsidR="00F55C41">
        <w:t xml:space="preserve">При разработке рабочей программы воспитания был проведен анализ существующего уклада детского сада  по следующим элементам: ценности, правила и нормы, традиции и ритуалы, система отношений в разных общностях, характер воспитательных процессов и предметно-пространственная среда. </w:t>
      </w:r>
    </w:p>
    <w:p w:rsidR="001B62D7" w:rsidRDefault="001B62D7" w:rsidP="001B62D7">
      <w:pPr>
        <w:pStyle w:val="a5"/>
        <w:spacing w:before="0" w:beforeAutospacing="0" w:after="0" w:afterAutospacing="0"/>
        <w:jc w:val="both"/>
      </w:pPr>
      <w:r>
        <w:t xml:space="preserve">      </w:t>
      </w:r>
      <w:r w:rsidR="00F55C41">
        <w:t>Результаты анализа показали реальную картину существующего уклада. Так, например, при формировании современной модели уклада необходимо в элементе «ценности» изменить установку родителей (законных представителей) на то, что развитие творческих способностей ребенка возможно только в индивидуальной работе.</w:t>
      </w:r>
    </w:p>
    <w:p w:rsidR="00F55C41" w:rsidRDefault="00F55C41" w:rsidP="001B62D7">
      <w:pPr>
        <w:pStyle w:val="a5"/>
        <w:spacing w:before="0" w:beforeAutospacing="0" w:after="0" w:afterAutospacing="0"/>
        <w:jc w:val="both"/>
      </w:pPr>
      <w:r>
        <w:t xml:space="preserve"> </w:t>
      </w:r>
      <w:r w:rsidR="001B62D7">
        <w:t xml:space="preserve">    </w:t>
      </w:r>
      <w:r>
        <w:t>В элементе «ППС» обратить внимание на создание пространств культивирования традиционных детских игр.</w:t>
      </w:r>
    </w:p>
    <w:p w:rsidR="00F55C41" w:rsidRPr="001B62D7" w:rsidRDefault="001B62D7" w:rsidP="000532E9">
      <w:pPr>
        <w:pStyle w:val="a5"/>
        <w:spacing w:before="0" w:beforeAutospacing="0" w:after="0" w:afterAutospacing="0"/>
        <w:jc w:val="both"/>
      </w:pPr>
      <w:r>
        <w:t xml:space="preserve">     </w:t>
      </w:r>
    </w:p>
    <w:sectPr w:rsidR="00F55C41" w:rsidRPr="001B62D7" w:rsidSect="00557D9F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71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00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00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B4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E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2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D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07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F53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EE7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D65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67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05CE"/>
    <w:rsid w:val="000209CD"/>
    <w:rsid w:val="000532E9"/>
    <w:rsid w:val="000E294D"/>
    <w:rsid w:val="00103480"/>
    <w:rsid w:val="00115EB8"/>
    <w:rsid w:val="00134DE8"/>
    <w:rsid w:val="00154C18"/>
    <w:rsid w:val="0016292C"/>
    <w:rsid w:val="00163C12"/>
    <w:rsid w:val="00170E89"/>
    <w:rsid w:val="00195181"/>
    <w:rsid w:val="001B62D7"/>
    <w:rsid w:val="001C4474"/>
    <w:rsid w:val="001E6C0B"/>
    <w:rsid w:val="00246791"/>
    <w:rsid w:val="00253063"/>
    <w:rsid w:val="002752D1"/>
    <w:rsid w:val="002B5D35"/>
    <w:rsid w:val="002C58C5"/>
    <w:rsid w:val="002D202B"/>
    <w:rsid w:val="002D33B1"/>
    <w:rsid w:val="002D3591"/>
    <w:rsid w:val="003339C6"/>
    <w:rsid w:val="003514A0"/>
    <w:rsid w:val="003F3A5C"/>
    <w:rsid w:val="004344D2"/>
    <w:rsid w:val="00434E4B"/>
    <w:rsid w:val="00445222"/>
    <w:rsid w:val="004838E1"/>
    <w:rsid w:val="004F7E17"/>
    <w:rsid w:val="00557D9F"/>
    <w:rsid w:val="005A05CE"/>
    <w:rsid w:val="005E6950"/>
    <w:rsid w:val="006007B9"/>
    <w:rsid w:val="00621A33"/>
    <w:rsid w:val="00645CC3"/>
    <w:rsid w:val="00653AF6"/>
    <w:rsid w:val="006F10FC"/>
    <w:rsid w:val="006F38E4"/>
    <w:rsid w:val="00703283"/>
    <w:rsid w:val="00761EC4"/>
    <w:rsid w:val="00907945"/>
    <w:rsid w:val="009C23AE"/>
    <w:rsid w:val="009C253C"/>
    <w:rsid w:val="009E0A5D"/>
    <w:rsid w:val="009F0D6F"/>
    <w:rsid w:val="00A5525A"/>
    <w:rsid w:val="00A57E65"/>
    <w:rsid w:val="00A734CC"/>
    <w:rsid w:val="00A7455B"/>
    <w:rsid w:val="00A9218F"/>
    <w:rsid w:val="00AB7E31"/>
    <w:rsid w:val="00AE765A"/>
    <w:rsid w:val="00B14D45"/>
    <w:rsid w:val="00B37FCE"/>
    <w:rsid w:val="00B44FA5"/>
    <w:rsid w:val="00B60B03"/>
    <w:rsid w:val="00B62CB4"/>
    <w:rsid w:val="00B67BD5"/>
    <w:rsid w:val="00B73A5A"/>
    <w:rsid w:val="00B80AF9"/>
    <w:rsid w:val="00BE453E"/>
    <w:rsid w:val="00CE59E9"/>
    <w:rsid w:val="00D00ABB"/>
    <w:rsid w:val="00D45B12"/>
    <w:rsid w:val="00D764BC"/>
    <w:rsid w:val="00D76A13"/>
    <w:rsid w:val="00D80509"/>
    <w:rsid w:val="00E268F6"/>
    <w:rsid w:val="00E438A1"/>
    <w:rsid w:val="00E86987"/>
    <w:rsid w:val="00EC3296"/>
    <w:rsid w:val="00ED3143"/>
    <w:rsid w:val="00EE169B"/>
    <w:rsid w:val="00F01E19"/>
    <w:rsid w:val="00F05466"/>
    <w:rsid w:val="00F55C41"/>
    <w:rsid w:val="00F8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38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5C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9E0A5D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D00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Tatijana N. Osadchaja</dc:creator>
  <dc:description>Подготовлено экспертами Актион-МЦФЭР</dc:description>
  <cp:lastModifiedBy>User</cp:lastModifiedBy>
  <cp:revision>41</cp:revision>
  <dcterms:created xsi:type="dcterms:W3CDTF">2022-03-16T08:00:00Z</dcterms:created>
  <dcterms:modified xsi:type="dcterms:W3CDTF">2022-04-22T06:49:00Z</dcterms:modified>
</cp:coreProperties>
</file>